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武汉商学院北五、游泳馆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电梯维保要求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项目：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武汉商学院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北五、游泳馆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电梯维保；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品牌：三洋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(2017年)，有机房，1350KG；奥的斯（2018年），无机房，1000KG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；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数量：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2台三洋、1台奥的斯；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拦标价：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1.9万元；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维保方式：全包保养</w:t>
      </w:r>
      <w:r>
        <w:rPr>
          <w:rFonts w:hint="eastAsia" w:ascii="宋体" w:hAnsi="宋体" w:eastAsia="宋体" w:cs="宋体"/>
          <w:iCs/>
          <w:sz w:val="32"/>
          <w:szCs w:val="32"/>
          <w:lang w:val="en-US" w:eastAsia="zh-CN"/>
        </w:rPr>
        <w:t>；</w:t>
      </w:r>
      <w:r>
        <w:rPr>
          <w:rFonts w:hint="eastAsia" w:ascii="宋体" w:hAnsi="宋体" w:cs="宋体"/>
          <w:iCs/>
          <w:sz w:val="32"/>
          <w:szCs w:val="32"/>
        </w:rPr>
        <w:t>包括对电梯设备的预防性的保养和例行检查，定期的安全检查。提供24小时的紧急故障处理服</w:t>
      </w:r>
      <w:r>
        <w:rPr>
          <w:rFonts w:hint="eastAsia" w:ascii="宋体" w:hAnsi="宋体" w:cs="宋体"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务，以及更换配件的人工修理费和材料费,包含电梯钢丝绳</w:t>
      </w:r>
      <w:r>
        <w:rPr>
          <w:rFonts w:hint="eastAsia" w:ascii="宋体" w:hAnsi="宋体" w:cs="宋体"/>
          <w:i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宋体"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电梯主机</w:t>
      </w:r>
      <w:r>
        <w:rPr>
          <w:rFonts w:hint="eastAsia" w:ascii="宋体" w:hAnsi="宋体" w:cs="宋体"/>
          <w:i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、曳引机、</w:t>
      </w:r>
      <w:r>
        <w:rPr>
          <w:rFonts w:hint="eastAsia" w:ascii="宋体" w:hAnsi="宋体" w:cs="宋体"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控制柜主板</w:t>
      </w:r>
      <w:r>
        <w:rPr>
          <w:rFonts w:hint="eastAsia" w:ascii="宋体" w:hAnsi="宋体" w:cs="宋体"/>
          <w:i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宋体"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变频器</w:t>
      </w:r>
      <w:r>
        <w:rPr>
          <w:rFonts w:hint="eastAsia" w:ascii="宋体" w:hAnsi="宋体" w:cs="宋体"/>
          <w:i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等所有影响电梯正常运行的配件</w:t>
      </w:r>
      <w:r>
        <w:rPr>
          <w:rFonts w:hint="eastAsia" w:ascii="宋体" w:hAnsi="宋体" w:cs="宋体"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更换及维修材料费以及人工费</w:t>
      </w:r>
      <w:r>
        <w:rPr>
          <w:rFonts w:hint="eastAsia" w:ascii="宋体" w:hAnsi="宋体" w:cs="宋体"/>
          <w:i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；维保期内遇到第三方检测机构按规定执行的检测、效验等一切费用，以及轿厢照明、机房卫生、底坑积水的排除，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提供维保方案及范围，保证电梯正常运行，</w:t>
      </w:r>
      <w:r>
        <w:rPr>
          <w:rFonts w:hint="eastAsia" w:ascii="宋体" w:hAnsi="宋体" w:cs="宋体"/>
          <w:i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甲方不再增加任何费用。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层站门数：三洋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5层/5站/5门；奥的斯2层/2站/2门。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额定载重量：三洋1350KG；奥的斯1000KG。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服务期限：一年。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B7280"/>
    <w:rsid w:val="0ED460AA"/>
    <w:rsid w:val="0F08111B"/>
    <w:rsid w:val="11752FC6"/>
    <w:rsid w:val="15966EE3"/>
    <w:rsid w:val="2F563992"/>
    <w:rsid w:val="3BF51242"/>
    <w:rsid w:val="3EED6DA4"/>
    <w:rsid w:val="4BE41E7F"/>
    <w:rsid w:val="58DB7280"/>
    <w:rsid w:val="58FF2410"/>
    <w:rsid w:val="5D4670B7"/>
    <w:rsid w:val="5E0D014A"/>
    <w:rsid w:val="7253129E"/>
    <w:rsid w:val="7271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武汉商学院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2021-09-03T07:30:00Z</dcterms:created>
  <dc:creator>王红兵</dc:creator>
  <cp:lastModifiedBy>王黎</cp:lastModifiedBy>
  <cp:lastPrinted>2022-05-17T00:16:00Z</cp:lastPrinted>
  <dcterms:modified xsi:type="dcterms:W3CDTF">2022-10-12T01:14:26Z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