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武汉商学院XX部门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XXX项目成交公告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项目名称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、中标（成交）信息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包名称：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供应商名称：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供应商地址：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中标（成交）金额：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(万元)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、评审小组成员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、评审信息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1、评审时间：2024-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2、评审地点：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、其他补充事宜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264" w:right="264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   称：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  址：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264" w:right="26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WI0MDhiNWE3Yjc4ODFmMTkzMGE0MjExOTRhOTkifQ=="/>
  </w:docVars>
  <w:rsids>
    <w:rsidRoot w:val="00000000"/>
    <w:rsid w:val="137631EC"/>
    <w:rsid w:val="2C0D58BC"/>
    <w:rsid w:val="4A736F72"/>
    <w:rsid w:val="6471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170</Characters>
  <Lines>0</Lines>
  <Paragraphs>0</Paragraphs>
  <TotalTime>2</TotalTime>
  <ScaleCrop>false</ScaleCrop>
  <LinksUpToDate>false</LinksUpToDate>
  <CharactersWithSpaces>208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2024-08-23T17:12:00Z</dcterms:created>
  <dc:creator>李超</dc:creator>
  <cp:lastModifiedBy>黄发爽</cp:lastModifiedBy>
  <dcterms:modified xsi:type="dcterms:W3CDTF">2024-08-29T07:21:46Z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019B29FEFB564C45BDFE6C369B789E82_12</vt:lpwstr>
  </property>
</Properties>
</file>